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635" w:rsidRPr="00D64878" w:rsidRDefault="00414635" w:rsidP="002D6DCC">
      <w:pPr>
        <w:pStyle w:val="Bezmezer"/>
        <w:spacing w:line="276" w:lineRule="auto"/>
        <w:jc w:val="center"/>
        <w:rPr>
          <w:rFonts w:asciiTheme="minorHAnsi" w:hAnsiTheme="minorHAnsi" w:cstheme="minorHAnsi"/>
          <w:b/>
          <w:sz w:val="32"/>
        </w:rPr>
      </w:pPr>
      <w:r w:rsidRPr="00D64878">
        <w:rPr>
          <w:rFonts w:asciiTheme="minorHAnsi" w:hAnsiTheme="minorHAnsi" w:cstheme="minorHAnsi"/>
          <w:b/>
          <w:sz w:val="32"/>
        </w:rPr>
        <w:t>Varovné signály</w:t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414635" w:rsidRPr="00D64878" w:rsidRDefault="00D64878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 xml:space="preserve">V případě </w:t>
      </w:r>
      <w:r>
        <w:rPr>
          <w:rFonts w:asciiTheme="minorHAnsi" w:hAnsiTheme="minorHAnsi" w:cstheme="minorHAnsi"/>
        </w:rPr>
        <w:t xml:space="preserve">hrozby nebo </w:t>
      </w:r>
      <w:r w:rsidR="00414635" w:rsidRPr="00D64878">
        <w:rPr>
          <w:rFonts w:asciiTheme="minorHAnsi" w:hAnsiTheme="minorHAnsi" w:cstheme="minorHAnsi"/>
        </w:rPr>
        <w:t>vzniku mimořádných událostí, které mohou ohrozit zdraví a životy ob</w:t>
      </w:r>
      <w:r>
        <w:rPr>
          <w:rFonts w:asciiTheme="minorHAnsi" w:hAnsiTheme="minorHAnsi" w:cstheme="minorHAnsi"/>
        </w:rPr>
        <w:t>yvatelstva, jsou občané varováni jednotným systémem varování a informování  - sirénami</w:t>
      </w:r>
      <w:r w:rsidR="00414635" w:rsidRPr="00D6487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Následně </w:t>
      </w:r>
      <w:r w:rsidR="00414635" w:rsidRPr="00D64878">
        <w:rPr>
          <w:rFonts w:asciiTheme="minorHAnsi" w:hAnsiTheme="minorHAnsi" w:cstheme="minorHAnsi"/>
        </w:rPr>
        <w:t xml:space="preserve">jsou informování prostřednictvím tísňových informací v rozhlase, televizi, hlášením místního rozhlasu, pomocí pojízdných vozů s megafony a podobně. </w:t>
      </w:r>
    </w:p>
    <w:p w:rsidR="0013284C" w:rsidRPr="00D64878" w:rsidRDefault="0013284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Mkatabulky"/>
        <w:tblW w:w="5000" w:type="pct"/>
        <w:jc w:val="center"/>
        <w:tblLook w:val="04A0"/>
      </w:tblPr>
      <w:tblGrid>
        <w:gridCol w:w="1668"/>
        <w:gridCol w:w="3827"/>
        <w:gridCol w:w="4359"/>
      </w:tblGrid>
      <w:tr w:rsidR="00414635" w:rsidRPr="00D64878" w:rsidTr="00D64878">
        <w:trPr>
          <w:jc w:val="center"/>
        </w:trPr>
        <w:tc>
          <w:tcPr>
            <w:tcW w:w="846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  <w:i/>
              </w:rPr>
            </w:pPr>
            <w:r w:rsidRPr="00D64878">
              <w:rPr>
                <w:rFonts w:asciiTheme="minorHAnsi" w:hAnsiTheme="minorHAnsi" w:cstheme="minorHAnsi"/>
                <w:i/>
              </w:rPr>
              <w:t>Typ signálu</w:t>
            </w:r>
          </w:p>
        </w:tc>
        <w:tc>
          <w:tcPr>
            <w:tcW w:w="1942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  <w:i/>
              </w:rPr>
            </w:pPr>
            <w:r w:rsidRPr="00D64878">
              <w:rPr>
                <w:rFonts w:asciiTheme="minorHAnsi" w:hAnsiTheme="minorHAnsi" w:cstheme="minorHAnsi"/>
                <w:i/>
              </w:rPr>
              <w:t>Tón</w:t>
            </w:r>
            <w:r w:rsidR="00D64878">
              <w:rPr>
                <w:rFonts w:asciiTheme="minorHAnsi" w:hAnsiTheme="minorHAnsi" w:cstheme="minorHAnsi"/>
                <w:i/>
              </w:rPr>
              <w:t xml:space="preserve"> sirény</w:t>
            </w:r>
          </w:p>
        </w:tc>
        <w:tc>
          <w:tcPr>
            <w:tcW w:w="2212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  <w:i/>
              </w:rPr>
            </w:pPr>
            <w:r w:rsidRPr="00D64878">
              <w:rPr>
                <w:rFonts w:asciiTheme="minorHAnsi" w:hAnsiTheme="minorHAnsi" w:cstheme="minorHAnsi"/>
                <w:i/>
              </w:rPr>
              <w:t>Vyhlašuje se při</w:t>
            </w:r>
          </w:p>
        </w:tc>
      </w:tr>
      <w:tr w:rsidR="00414635" w:rsidRPr="00D64878" w:rsidTr="00D64878">
        <w:trPr>
          <w:jc w:val="center"/>
        </w:trPr>
        <w:tc>
          <w:tcPr>
            <w:tcW w:w="846" w:type="pct"/>
            <w:vAlign w:val="center"/>
          </w:tcPr>
          <w:p w:rsidR="00414635" w:rsidRPr="002D6DCC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D6DCC">
              <w:rPr>
                <w:rFonts w:asciiTheme="minorHAnsi" w:hAnsiTheme="minorHAnsi" w:cstheme="minorHAnsi"/>
                <w:b/>
                <w:bCs/>
              </w:rPr>
              <w:t>Všeobecná výstraha</w:t>
            </w:r>
          </w:p>
        </w:tc>
        <w:tc>
          <w:tcPr>
            <w:tcW w:w="1942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64878">
              <w:rPr>
                <w:rFonts w:asciiTheme="minorHAnsi" w:hAnsiTheme="minorHAnsi" w:cstheme="minorHAnsi"/>
              </w:rPr>
              <w:t>kolísavý tón po dobu 140 vteřin</w:t>
            </w:r>
          </w:p>
        </w:tc>
        <w:tc>
          <w:tcPr>
            <w:tcW w:w="2212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64878">
              <w:rPr>
                <w:rFonts w:asciiTheme="minorHAnsi" w:hAnsiTheme="minorHAnsi" w:cstheme="minorHAnsi"/>
              </w:rPr>
              <w:t xml:space="preserve">bezprostředním </w:t>
            </w:r>
            <w:r w:rsidR="00D64878">
              <w:rPr>
                <w:rFonts w:asciiTheme="minorHAnsi" w:hAnsiTheme="minorHAnsi" w:cstheme="minorHAnsi"/>
              </w:rPr>
              <w:t xml:space="preserve">nebezpečí vzniku </w:t>
            </w:r>
            <w:r w:rsidRPr="00D64878">
              <w:rPr>
                <w:rFonts w:asciiTheme="minorHAnsi" w:hAnsiTheme="minorHAnsi" w:cstheme="minorHAnsi"/>
              </w:rPr>
              <w:t>mimořádn</w:t>
            </w:r>
            <w:r w:rsidR="00D64878">
              <w:rPr>
                <w:rFonts w:asciiTheme="minorHAnsi" w:hAnsiTheme="minorHAnsi" w:cstheme="minorHAnsi"/>
              </w:rPr>
              <w:t>é</w:t>
            </w:r>
            <w:r w:rsidRPr="00D64878">
              <w:rPr>
                <w:rFonts w:asciiTheme="minorHAnsi" w:hAnsiTheme="minorHAnsi" w:cstheme="minorHAnsi"/>
              </w:rPr>
              <w:t xml:space="preserve"> událost</w:t>
            </w:r>
            <w:r w:rsidR="00D64878">
              <w:rPr>
                <w:rFonts w:asciiTheme="minorHAnsi" w:hAnsiTheme="minorHAnsi" w:cstheme="minorHAnsi"/>
              </w:rPr>
              <w:t xml:space="preserve">i nebo při již </w:t>
            </w:r>
            <w:r w:rsidRPr="00D64878">
              <w:rPr>
                <w:rFonts w:asciiTheme="minorHAnsi" w:hAnsiTheme="minorHAnsi" w:cstheme="minorHAnsi"/>
              </w:rPr>
              <w:t>vznik</w:t>
            </w:r>
            <w:r w:rsidR="00D64878">
              <w:rPr>
                <w:rFonts w:asciiTheme="minorHAnsi" w:hAnsiTheme="minorHAnsi" w:cstheme="minorHAnsi"/>
              </w:rPr>
              <w:t>lé mimořádné události</w:t>
            </w:r>
          </w:p>
        </w:tc>
      </w:tr>
      <w:tr w:rsidR="00414635" w:rsidRPr="00D64878" w:rsidTr="00D64878">
        <w:trPr>
          <w:jc w:val="center"/>
        </w:trPr>
        <w:tc>
          <w:tcPr>
            <w:tcW w:w="846" w:type="pct"/>
            <w:vAlign w:val="center"/>
          </w:tcPr>
          <w:p w:rsidR="00414635" w:rsidRPr="002D6DCC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  <w:b/>
              </w:rPr>
            </w:pPr>
            <w:r w:rsidRPr="002D6DCC">
              <w:rPr>
                <w:rFonts w:asciiTheme="minorHAnsi" w:hAnsiTheme="minorHAnsi" w:cstheme="minorHAnsi"/>
                <w:b/>
              </w:rPr>
              <w:t>Zkušební tón</w:t>
            </w:r>
          </w:p>
        </w:tc>
        <w:tc>
          <w:tcPr>
            <w:tcW w:w="1942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64878">
              <w:rPr>
                <w:rFonts w:asciiTheme="minorHAnsi" w:hAnsiTheme="minorHAnsi" w:cstheme="minorHAnsi"/>
              </w:rPr>
              <w:t>nepřerušovaný tón po dobu</w:t>
            </w:r>
          </w:p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64878">
              <w:rPr>
                <w:rFonts w:asciiTheme="minorHAnsi" w:hAnsiTheme="minorHAnsi" w:cstheme="minorHAnsi"/>
              </w:rPr>
              <w:t>140 vteřin</w:t>
            </w:r>
          </w:p>
        </w:tc>
        <w:tc>
          <w:tcPr>
            <w:tcW w:w="2212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64878">
              <w:rPr>
                <w:rFonts w:asciiTheme="minorHAnsi" w:hAnsiTheme="minorHAnsi" w:cstheme="minorHAnsi"/>
              </w:rPr>
              <w:t>ověřování provozuschopnosti - provádí se celostátně každou první středu v měsíci ve 12 hodin</w:t>
            </w:r>
          </w:p>
        </w:tc>
      </w:tr>
      <w:tr w:rsidR="00414635" w:rsidRPr="00D64878" w:rsidTr="00D64878">
        <w:trPr>
          <w:jc w:val="center"/>
        </w:trPr>
        <w:tc>
          <w:tcPr>
            <w:tcW w:w="846" w:type="pct"/>
            <w:vAlign w:val="center"/>
          </w:tcPr>
          <w:p w:rsidR="00414635" w:rsidRPr="002D6DCC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D6DCC">
              <w:rPr>
                <w:rFonts w:asciiTheme="minorHAnsi" w:hAnsiTheme="minorHAnsi" w:cstheme="minorHAnsi"/>
                <w:b/>
                <w:bCs/>
              </w:rPr>
              <w:t>Požární poplach</w:t>
            </w:r>
          </w:p>
        </w:tc>
        <w:tc>
          <w:tcPr>
            <w:tcW w:w="1942" w:type="pct"/>
            <w:vAlign w:val="center"/>
          </w:tcPr>
          <w:p w:rsidR="00414635" w:rsidRPr="00D64878" w:rsidRDefault="00414635" w:rsidP="002D6DCC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64878">
              <w:rPr>
                <w:rFonts w:asciiTheme="minorHAnsi" w:hAnsiTheme="minorHAnsi" w:cstheme="minorHAnsi"/>
              </w:rPr>
              <w:t>přerušovaný tón po dobu 60 vteřin (25 vteřin trvalý tón, 10 vteřin přestávka, 25 vteřin trvalý tón)</w:t>
            </w:r>
          </w:p>
        </w:tc>
        <w:tc>
          <w:tcPr>
            <w:tcW w:w="2212" w:type="pct"/>
            <w:vAlign w:val="center"/>
          </w:tcPr>
          <w:p w:rsidR="00414635" w:rsidRPr="00D64878" w:rsidRDefault="00D64878" w:rsidP="002D6DCC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potřebě </w:t>
            </w:r>
            <w:r w:rsidR="00414635" w:rsidRPr="00D64878">
              <w:rPr>
                <w:rFonts w:asciiTheme="minorHAnsi" w:hAnsiTheme="minorHAnsi" w:cstheme="minorHAnsi"/>
              </w:rPr>
              <w:t>svolání jednotky požární ochrany</w:t>
            </w:r>
            <w:r>
              <w:rPr>
                <w:rFonts w:asciiTheme="minorHAnsi" w:hAnsiTheme="minorHAnsi" w:cstheme="minorHAnsi"/>
              </w:rPr>
              <w:t>, není varovným signálem</w:t>
            </w:r>
          </w:p>
        </w:tc>
      </w:tr>
    </w:tbl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  <w:b/>
          <w:bCs/>
        </w:rPr>
        <w:t xml:space="preserve"> „VŠEOBECNÁ VÝSTRAHA“</w:t>
      </w:r>
      <w:r w:rsidRPr="00D64878">
        <w:rPr>
          <w:rFonts w:asciiTheme="minorHAnsi" w:hAnsiTheme="minorHAnsi" w:cstheme="minorHAnsi"/>
          <w:bCs/>
        </w:rPr>
        <w:t xml:space="preserve"> slouží </w:t>
      </w:r>
      <w:r w:rsidRPr="00D64878">
        <w:rPr>
          <w:rFonts w:asciiTheme="minorHAnsi" w:hAnsiTheme="minorHAnsi" w:cstheme="minorHAnsi"/>
        </w:rPr>
        <w:t>pro varování obyvatelstva při hrozbě nebo vzniku mimořádné události</w:t>
      </w:r>
      <w:r w:rsidRPr="00D64878">
        <w:rPr>
          <w:rFonts w:asciiTheme="minorHAnsi" w:hAnsiTheme="minorHAnsi" w:cstheme="minorHAnsi"/>
          <w:bCs/>
        </w:rPr>
        <w:t xml:space="preserve">. </w:t>
      </w:r>
      <w:r w:rsidRPr="00D64878">
        <w:rPr>
          <w:rFonts w:asciiTheme="minorHAnsi" w:hAnsiTheme="minorHAnsi" w:cstheme="minorHAnsi"/>
        </w:rPr>
        <w:t>Signál je vyhlašován</w:t>
      </w:r>
      <w:r w:rsidRPr="00D64878">
        <w:rPr>
          <w:rFonts w:asciiTheme="minorHAnsi" w:hAnsiTheme="minorHAnsi" w:cstheme="minorHAnsi"/>
          <w:bCs/>
        </w:rPr>
        <w:t xml:space="preserve"> </w:t>
      </w:r>
      <w:r w:rsidRPr="00D64878">
        <w:rPr>
          <w:rFonts w:asciiTheme="minorHAnsi" w:hAnsiTheme="minorHAnsi" w:cstheme="minorHAnsi"/>
        </w:rPr>
        <w:t xml:space="preserve">kolísavým tónem sirény po dobu 140 vteřin. Signál může být vyhlašován třikrát za sebou v cca tříminutových intervalech. </w:t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 </w:t>
      </w:r>
    </w:p>
    <w:p w:rsidR="002D6DCC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Bezprostředně p</w:t>
      </w:r>
      <w:r w:rsidRPr="00D64878">
        <w:rPr>
          <w:rFonts w:asciiTheme="minorHAnsi" w:hAnsiTheme="minorHAnsi" w:cstheme="minorHAnsi"/>
        </w:rPr>
        <w:t>o akustickém tónu sirény násled</w:t>
      </w:r>
      <w:r>
        <w:rPr>
          <w:rFonts w:asciiTheme="minorHAnsi" w:hAnsiTheme="minorHAnsi" w:cstheme="minorHAnsi"/>
        </w:rPr>
        <w:t>uje</w:t>
      </w:r>
      <w:r w:rsidRPr="00D64878">
        <w:rPr>
          <w:rFonts w:asciiTheme="minorHAnsi" w:hAnsiTheme="minorHAnsi" w:cstheme="minorHAnsi"/>
        </w:rPr>
        <w:t xml:space="preserve"> tísňová informace </w:t>
      </w:r>
      <w:r>
        <w:rPr>
          <w:rFonts w:asciiTheme="minorHAnsi" w:hAnsiTheme="minorHAnsi" w:cstheme="minorHAnsi"/>
        </w:rPr>
        <w:t xml:space="preserve">vycházející z </w:t>
      </w:r>
      <w:r w:rsidRPr="00D64878">
        <w:rPr>
          <w:rFonts w:asciiTheme="minorHAnsi" w:hAnsiTheme="minorHAnsi" w:cstheme="minorHAnsi"/>
        </w:rPr>
        <w:t>republikov</w:t>
      </w:r>
      <w:r>
        <w:rPr>
          <w:rFonts w:asciiTheme="minorHAnsi" w:hAnsiTheme="minorHAnsi" w:cstheme="minorHAnsi"/>
        </w:rPr>
        <w:t>ých</w:t>
      </w:r>
      <w:r w:rsidRPr="00D64878">
        <w:rPr>
          <w:rFonts w:asciiTheme="minorHAnsi" w:hAnsiTheme="minorHAnsi" w:cstheme="minorHAnsi"/>
        </w:rPr>
        <w:t>, regionální</w:t>
      </w:r>
      <w:r>
        <w:rPr>
          <w:rFonts w:asciiTheme="minorHAnsi" w:hAnsiTheme="minorHAnsi" w:cstheme="minorHAnsi"/>
        </w:rPr>
        <w:t>ch</w:t>
      </w:r>
      <w:r w:rsidRPr="00D64878">
        <w:rPr>
          <w:rFonts w:asciiTheme="minorHAnsi" w:hAnsiTheme="minorHAnsi" w:cstheme="minorHAnsi"/>
        </w:rPr>
        <w:t xml:space="preserve"> a místní</w:t>
      </w:r>
      <w:r>
        <w:rPr>
          <w:rFonts w:asciiTheme="minorHAnsi" w:hAnsiTheme="minorHAnsi" w:cstheme="minorHAnsi"/>
        </w:rPr>
        <w:t xml:space="preserve">ch informačních prostředků pro </w:t>
      </w:r>
      <w:r w:rsidRPr="00D64878">
        <w:rPr>
          <w:rFonts w:asciiTheme="minorHAnsi" w:hAnsiTheme="minorHAnsi" w:cstheme="minorHAnsi"/>
        </w:rPr>
        <w:t>vyrozumění obyvatelstva</w:t>
      </w:r>
      <w:r>
        <w:rPr>
          <w:rFonts w:asciiTheme="minorHAnsi" w:hAnsiTheme="minorHAnsi" w:cstheme="minorHAnsi"/>
        </w:rPr>
        <w:t>. Sdělují se údaje</w:t>
      </w:r>
      <w:r w:rsidRPr="00D64878">
        <w:rPr>
          <w:rFonts w:asciiTheme="minorHAnsi" w:hAnsiTheme="minorHAnsi" w:cstheme="minorHAnsi"/>
        </w:rPr>
        <w:t xml:space="preserve"> o </w:t>
      </w:r>
      <w:r>
        <w:rPr>
          <w:rFonts w:asciiTheme="minorHAnsi" w:hAnsiTheme="minorHAnsi" w:cstheme="minorHAnsi"/>
        </w:rPr>
        <w:t xml:space="preserve">nebezpečí vzniku nebo již nastalé </w:t>
      </w:r>
      <w:r w:rsidRPr="00D64878">
        <w:rPr>
          <w:rFonts w:asciiTheme="minorHAnsi" w:hAnsiTheme="minorHAnsi" w:cstheme="minorHAnsi"/>
        </w:rPr>
        <w:t>mimořádné události</w:t>
      </w:r>
      <w:r>
        <w:rPr>
          <w:rFonts w:asciiTheme="minorHAnsi" w:hAnsiTheme="minorHAnsi" w:cstheme="minorHAnsi"/>
        </w:rPr>
        <w:t xml:space="preserve"> a opatření k ochraně obyvatelstva</w:t>
      </w:r>
      <w:r w:rsidRPr="00D64878">
        <w:rPr>
          <w:rFonts w:asciiTheme="minorHAnsi" w:hAnsiTheme="minorHAnsi" w:cstheme="minorHAnsi"/>
        </w:rPr>
        <w:t>.</w:t>
      </w:r>
    </w:p>
    <w:p w:rsidR="002D6DCC" w:rsidRPr="00D64878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  <w:color w:val="7030A0"/>
        </w:rPr>
      </w:pPr>
      <w:r w:rsidRPr="00D64878">
        <w:rPr>
          <w:rFonts w:asciiTheme="minorHAnsi" w:hAnsiTheme="minorHAnsi" w:cstheme="minorHAnsi"/>
          <w:color w:val="7030A0"/>
        </w:rPr>
        <w:t>Grafické vyjádření varovného signálu „VŠEOBECNÁ VÝSTRAHA“</w:t>
      </w:r>
    </w:p>
    <w:p w:rsidR="00414635" w:rsidRPr="00D64878" w:rsidRDefault="00B23A8A" w:rsidP="00B23A8A">
      <w:pPr>
        <w:pStyle w:val="Bezmezer"/>
        <w:spacing w:line="276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>
            <wp:extent cx="4320000" cy="1247841"/>
            <wp:effectExtent l="19050" t="0" r="4350" b="0"/>
            <wp:docPr id="1" name="obrázek 1" descr="C:\Users\Bára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ára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247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 xml:space="preserve">                   </w:t>
      </w:r>
    </w:p>
    <w:p w:rsidR="002D6DCC" w:rsidRPr="00D64878" w:rsidRDefault="00B23A8A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</w:t>
      </w:r>
      <w:r w:rsidR="00414635" w:rsidRPr="00D6487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</w:t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 xml:space="preserve">Dosud vyhlašovaný signál </w:t>
      </w:r>
      <w:r w:rsidRPr="002D6DCC">
        <w:rPr>
          <w:rFonts w:asciiTheme="minorHAnsi" w:hAnsiTheme="minorHAnsi" w:cstheme="minorHAnsi"/>
          <w:b/>
        </w:rPr>
        <w:t>„</w:t>
      </w:r>
      <w:r w:rsidRPr="002D6DCC">
        <w:rPr>
          <w:rFonts w:asciiTheme="minorHAnsi" w:hAnsiTheme="minorHAnsi" w:cstheme="minorHAnsi"/>
          <w:b/>
          <w:caps/>
        </w:rPr>
        <w:t>Požární poplach</w:t>
      </w:r>
      <w:r w:rsidRPr="002D6DCC">
        <w:rPr>
          <w:rFonts w:asciiTheme="minorHAnsi" w:hAnsiTheme="minorHAnsi" w:cstheme="minorHAnsi"/>
          <w:b/>
        </w:rPr>
        <w:t>“</w:t>
      </w:r>
      <w:r w:rsidRPr="00D64878">
        <w:rPr>
          <w:rFonts w:asciiTheme="minorHAnsi" w:hAnsiTheme="minorHAnsi" w:cstheme="minorHAnsi"/>
        </w:rPr>
        <w:t xml:space="preserve"> </w:t>
      </w:r>
      <w:r w:rsidR="002D6DCC">
        <w:rPr>
          <w:rFonts w:asciiTheme="minorHAnsi" w:hAnsiTheme="minorHAnsi" w:cstheme="minorHAnsi"/>
        </w:rPr>
        <w:t>zůstává v platnosti. S</w:t>
      </w:r>
      <w:r w:rsidRPr="00D64878">
        <w:rPr>
          <w:rFonts w:asciiTheme="minorHAnsi" w:hAnsiTheme="minorHAnsi" w:cstheme="minorHAnsi"/>
        </w:rPr>
        <w:t>louží ke svolání jednotek požární ochrany</w:t>
      </w:r>
      <w:r w:rsidR="002D6DCC">
        <w:rPr>
          <w:rFonts w:asciiTheme="minorHAnsi" w:hAnsiTheme="minorHAnsi" w:cstheme="minorHAnsi"/>
        </w:rPr>
        <w:t xml:space="preserve"> a</w:t>
      </w:r>
      <w:r w:rsidRPr="00D64878">
        <w:rPr>
          <w:rFonts w:asciiTheme="minorHAnsi" w:hAnsiTheme="minorHAnsi" w:cstheme="minorHAnsi"/>
        </w:rPr>
        <w:t xml:space="preserve"> je vyhlašován přerušovaným tónem sirény po dobu 1 minuty. Tento </w:t>
      </w:r>
      <w:r w:rsidR="002D6DCC">
        <w:rPr>
          <w:rFonts w:asciiTheme="minorHAnsi" w:hAnsiTheme="minorHAnsi" w:cstheme="minorHAnsi"/>
        </w:rPr>
        <w:t xml:space="preserve">signál </w:t>
      </w:r>
      <w:r w:rsidRPr="00D64878">
        <w:rPr>
          <w:rFonts w:asciiTheme="minorHAnsi" w:hAnsiTheme="minorHAnsi" w:cstheme="minorHAnsi"/>
        </w:rPr>
        <w:t>není varovným signálem.</w:t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  <w:bCs/>
        </w:rPr>
      </w:pPr>
      <w:r w:rsidRPr="00D64878">
        <w:rPr>
          <w:rFonts w:asciiTheme="minorHAnsi" w:hAnsiTheme="minorHAnsi" w:cstheme="minorHAnsi"/>
          <w:bCs/>
        </w:rPr>
        <w:t> </w:t>
      </w:r>
    </w:p>
    <w:p w:rsidR="002D6DCC" w:rsidRPr="00D64878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 xml:space="preserve">Signál </w:t>
      </w:r>
      <w:r w:rsidRPr="00D64878">
        <w:rPr>
          <w:rFonts w:asciiTheme="minorHAnsi" w:hAnsiTheme="minorHAnsi" w:cstheme="minorHAnsi"/>
          <w:bCs/>
        </w:rPr>
        <w:t>„</w:t>
      </w:r>
      <w:r w:rsidRPr="00D64878">
        <w:rPr>
          <w:rFonts w:asciiTheme="minorHAnsi" w:hAnsiTheme="minorHAnsi" w:cstheme="minorHAnsi"/>
          <w:bCs/>
          <w:caps/>
        </w:rPr>
        <w:t>Požární poplach</w:t>
      </w:r>
      <w:r w:rsidRPr="00D64878">
        <w:rPr>
          <w:rFonts w:asciiTheme="minorHAnsi" w:hAnsiTheme="minorHAnsi" w:cstheme="minorHAnsi"/>
          <w:bCs/>
        </w:rPr>
        <w:t>“</w:t>
      </w:r>
      <w:r w:rsidRPr="00D64878">
        <w:rPr>
          <w:rFonts w:asciiTheme="minorHAnsi" w:hAnsiTheme="minorHAnsi" w:cstheme="minorHAnsi"/>
        </w:rPr>
        <w:t xml:space="preserve"> vyhlašovaný elektronickou sirénou napodobuje hlas trubky troubící tón </w:t>
      </w:r>
      <w:r w:rsidRPr="00D64878">
        <w:rPr>
          <w:rFonts w:asciiTheme="minorHAnsi" w:hAnsiTheme="minorHAnsi" w:cstheme="minorHAnsi"/>
          <w:bCs/>
        </w:rPr>
        <w:t>„HÓ-ŘÍ“</w:t>
      </w:r>
      <w:r w:rsidRPr="00D64878">
        <w:rPr>
          <w:rFonts w:asciiTheme="minorHAnsi" w:hAnsiTheme="minorHAnsi" w:cstheme="minorHAnsi"/>
        </w:rPr>
        <w:t xml:space="preserve">, </w:t>
      </w:r>
      <w:r w:rsidRPr="00D64878">
        <w:rPr>
          <w:rFonts w:asciiTheme="minorHAnsi" w:hAnsiTheme="minorHAnsi" w:cstheme="minorHAnsi"/>
          <w:bCs/>
        </w:rPr>
        <w:t>„HÓ-ŘÍ“</w:t>
      </w:r>
      <w:r w:rsidRPr="00D64878">
        <w:rPr>
          <w:rFonts w:asciiTheme="minorHAnsi" w:hAnsiTheme="minorHAnsi" w:cstheme="minorHAnsi"/>
        </w:rPr>
        <w:t xml:space="preserve"> atd. po dobu jedné minuty. (Je jednoznačný a nezaměnitelný s jinými signály). </w:t>
      </w:r>
    </w:p>
    <w:p w:rsidR="002D6DCC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  <w:bCs/>
          <w:color w:val="7030A0"/>
        </w:rPr>
      </w:pPr>
    </w:p>
    <w:p w:rsidR="00B23A8A" w:rsidRDefault="00B23A8A">
      <w:pPr>
        <w:spacing w:after="200" w:line="276" w:lineRule="auto"/>
        <w:rPr>
          <w:rFonts w:asciiTheme="minorHAnsi" w:hAnsiTheme="minorHAnsi" w:cstheme="minorHAnsi"/>
          <w:bCs/>
          <w:color w:val="7030A0"/>
        </w:rPr>
      </w:pPr>
      <w:r>
        <w:rPr>
          <w:rFonts w:asciiTheme="minorHAnsi" w:hAnsiTheme="minorHAnsi" w:cstheme="minorHAnsi"/>
          <w:bCs/>
          <w:color w:val="7030A0"/>
        </w:rPr>
        <w:br w:type="page"/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  <w:bCs/>
          <w:color w:val="7030A0"/>
        </w:rPr>
      </w:pPr>
      <w:r w:rsidRPr="00D64878">
        <w:rPr>
          <w:rFonts w:asciiTheme="minorHAnsi" w:hAnsiTheme="minorHAnsi" w:cstheme="minorHAnsi"/>
          <w:bCs/>
          <w:color w:val="7030A0"/>
        </w:rPr>
        <w:lastRenderedPageBreak/>
        <w:t>Grafické vyjádření signálu „POŽÁRNÍ POPLACH“</w:t>
      </w:r>
    </w:p>
    <w:p w:rsidR="00414635" w:rsidRPr="00D64878" w:rsidRDefault="00B23A8A" w:rsidP="00B23A8A">
      <w:pPr>
        <w:pStyle w:val="Bezmezer"/>
        <w:spacing w:line="276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>
            <wp:extent cx="4320000" cy="1245138"/>
            <wp:effectExtent l="19050" t="0" r="4350" b="0"/>
            <wp:docPr id="2" name="obrázek 2" descr="C:\Users\Bára\Desktop\untitled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ára\Desktop\untitled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245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414635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2D6DCC">
        <w:rPr>
          <w:rFonts w:asciiTheme="minorHAnsi" w:hAnsiTheme="minorHAnsi" w:cstheme="minorHAnsi"/>
          <w:b/>
        </w:rPr>
        <w:t>„ZKUŠEBNÍ TÓN“</w:t>
      </w:r>
      <w:r>
        <w:rPr>
          <w:rFonts w:asciiTheme="minorHAnsi" w:hAnsiTheme="minorHAnsi" w:cstheme="minorHAnsi"/>
        </w:rPr>
        <w:t xml:space="preserve"> neboli </w:t>
      </w:r>
      <w:r w:rsidRPr="002D6DCC">
        <w:rPr>
          <w:rFonts w:asciiTheme="minorHAnsi" w:hAnsiTheme="minorHAnsi" w:cstheme="minorHAnsi"/>
        </w:rPr>
        <w:t>akustická zkouška provozuschopnosti celého systému varování</w:t>
      </w:r>
      <w:r>
        <w:rPr>
          <w:rFonts w:asciiTheme="minorHAnsi" w:hAnsiTheme="minorHAnsi" w:cstheme="minorHAnsi"/>
        </w:rPr>
        <w:t xml:space="preserve"> probíhá vždy první středu v měsíci v 12:00 hod na území celé České republiky. Signál je vyhlašován </w:t>
      </w:r>
      <w:r w:rsidRPr="002D6DCC">
        <w:rPr>
          <w:rFonts w:asciiTheme="minorHAnsi" w:hAnsiTheme="minorHAnsi" w:cstheme="minorHAnsi"/>
        </w:rPr>
        <w:t>zkušebním nepřerušovaným tónem po dobu 140 sekund, u elektronických sirén jsou občané vyrozuměni také hlasově.</w:t>
      </w:r>
    </w:p>
    <w:p w:rsidR="002D6DCC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2D6DCC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  <w:bCs/>
          <w:color w:val="7030A0"/>
        </w:rPr>
      </w:pPr>
      <w:r w:rsidRPr="00D64878">
        <w:rPr>
          <w:rFonts w:asciiTheme="minorHAnsi" w:hAnsiTheme="minorHAnsi" w:cstheme="minorHAnsi"/>
          <w:bCs/>
          <w:color w:val="7030A0"/>
        </w:rPr>
        <w:t>Grafické vyjádření signálu</w:t>
      </w:r>
      <w:r>
        <w:rPr>
          <w:rFonts w:asciiTheme="minorHAnsi" w:hAnsiTheme="minorHAnsi" w:cstheme="minorHAnsi"/>
          <w:bCs/>
          <w:color w:val="7030A0"/>
        </w:rPr>
        <w:t xml:space="preserve"> „ZKUŠEBNÍ TÓN“</w:t>
      </w:r>
    </w:p>
    <w:p w:rsidR="002D6DCC" w:rsidRDefault="00B23A8A" w:rsidP="00B23A8A">
      <w:pPr>
        <w:pStyle w:val="Bezmezer"/>
        <w:spacing w:line="276" w:lineRule="auto"/>
        <w:jc w:val="center"/>
        <w:rPr>
          <w:rFonts w:asciiTheme="minorHAnsi" w:hAnsiTheme="minorHAnsi" w:cstheme="minorHAnsi"/>
          <w:bCs/>
          <w:color w:val="7030A0"/>
        </w:rPr>
      </w:pPr>
      <w:r>
        <w:rPr>
          <w:rFonts w:asciiTheme="minorHAnsi" w:hAnsiTheme="minorHAnsi" w:cstheme="minorHAnsi"/>
          <w:bCs/>
          <w:noProof/>
          <w:color w:val="7030A0"/>
        </w:rPr>
        <w:drawing>
          <wp:inline distT="0" distB="0" distL="0" distR="0">
            <wp:extent cx="4320000" cy="1245138"/>
            <wp:effectExtent l="19050" t="0" r="4350" b="0"/>
            <wp:docPr id="3" name="obrázek 3" descr="C:\Users\Bára\Desktop\untitled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ára\Desktop\untitled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245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DCC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2D6DCC" w:rsidRPr="00D64878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 xml:space="preserve">Při ohrožení života a zdraví člověka </w:t>
      </w:r>
      <w:r w:rsidRPr="00D64878">
        <w:rPr>
          <w:rFonts w:asciiTheme="minorHAnsi" w:eastAsia="Arial Unicode MS" w:hAnsiTheme="minorHAnsi" w:cstheme="minorHAnsi"/>
        </w:rPr>
        <w:t>v důsledku živelní pohromy, havárie s únikem nebezpečných látek či jiné mimořádné situaci většího rozsahu</w:t>
      </w:r>
      <w:r w:rsidRPr="00D64878">
        <w:rPr>
          <w:rFonts w:asciiTheme="minorHAnsi" w:hAnsiTheme="minorHAnsi" w:cstheme="minorHAnsi"/>
        </w:rPr>
        <w:t>, kdy proběhne vyrozumění (všeobecnou výstrahou) prostřednictvím sirén, zprávou v rozhlase, televizi, tisku, hlášení místního rozhlasu, pojízdného rozhlasového vozu a od spoluobčanů je třeba dodržovat následující zásady:</w:t>
      </w:r>
    </w:p>
    <w:p w:rsidR="00414635" w:rsidRPr="00D64878" w:rsidRDefault="00414635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poslouchat hlášené zprávy,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respektovat, sledovat a snažit se získat informace z oficiálních zdrojů (rozhlas, televize, rozhlasový vůz, vyhláška obecního úřadu, pokyny zaměstnavatele a podobně),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nerozšiřovat poplašné a neověřené zprávy, nevytvářet panické situace, zachovat klid,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varovat ostatní ohrožené osoby ve svém nejbližším okolí,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netelefonovat zbytečně - telefonní síť je v situacích ohrožení přetížena,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nepodceňovat vzniklou situaci,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pomáhat sousedům, zejména starým, nemocným a nemohoucím lidem,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nejdříve zachraňovat lidské životy a zdraví, pak zachraňovat majetek,</w:t>
      </w:r>
    </w:p>
    <w:p w:rsidR="00414635" w:rsidRPr="00D64878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uposlechnout pokynů pracovníků záchranných složek, orgánů státní správy a samosprávy,</w:t>
      </w:r>
    </w:p>
    <w:p w:rsidR="00414635" w:rsidRDefault="00414635" w:rsidP="002D6DCC">
      <w:pPr>
        <w:pStyle w:val="Bezmezer"/>
        <w:numPr>
          <w:ilvl w:val="0"/>
          <w:numId w:val="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64878">
        <w:rPr>
          <w:rFonts w:asciiTheme="minorHAnsi" w:hAnsiTheme="minorHAnsi" w:cstheme="minorHAnsi"/>
        </w:rPr>
        <w:t>připravit si evakuační zavazadlo.</w:t>
      </w:r>
    </w:p>
    <w:p w:rsidR="002D6DCC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2D6DCC" w:rsidRDefault="002D6DCC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B23A8A" w:rsidRDefault="00B23A8A" w:rsidP="002D6DCC">
      <w:pPr>
        <w:pStyle w:val="Bezmezer"/>
        <w:spacing w:line="276" w:lineRule="auto"/>
        <w:jc w:val="both"/>
        <w:rPr>
          <w:rFonts w:asciiTheme="minorHAnsi" w:hAnsiTheme="minorHAnsi" w:cstheme="minorHAnsi"/>
        </w:rPr>
      </w:pPr>
    </w:p>
    <w:p w:rsidR="002D6DCC" w:rsidRPr="00B23A8A" w:rsidRDefault="002D6DCC" w:rsidP="002D6DCC">
      <w:pPr>
        <w:pStyle w:val="Bezmezer"/>
        <w:spacing w:line="276" w:lineRule="auto"/>
        <w:jc w:val="right"/>
        <w:rPr>
          <w:rFonts w:asciiTheme="minorHAnsi" w:hAnsiTheme="minorHAnsi" w:cstheme="minorHAnsi"/>
          <w:i/>
        </w:rPr>
      </w:pPr>
      <w:r w:rsidRPr="00B23A8A">
        <w:rPr>
          <w:rFonts w:asciiTheme="minorHAnsi" w:hAnsiTheme="minorHAnsi" w:cstheme="minorHAnsi"/>
          <w:i/>
        </w:rPr>
        <w:t>Zdroj: Hasičský záchranný sbor České republiky</w:t>
      </w:r>
    </w:p>
    <w:p w:rsidR="002D6DCC" w:rsidRPr="00B23A8A" w:rsidRDefault="002D6DCC" w:rsidP="002D6DCC">
      <w:pPr>
        <w:pStyle w:val="Bezmezer"/>
        <w:spacing w:line="276" w:lineRule="auto"/>
        <w:jc w:val="right"/>
        <w:rPr>
          <w:rFonts w:asciiTheme="minorHAnsi" w:hAnsiTheme="minorHAnsi" w:cstheme="minorHAnsi"/>
          <w:i/>
        </w:rPr>
      </w:pPr>
      <w:r w:rsidRPr="00B23A8A">
        <w:rPr>
          <w:rFonts w:asciiTheme="minorHAnsi" w:hAnsiTheme="minorHAnsi" w:cstheme="minorHAnsi"/>
          <w:i/>
        </w:rPr>
        <w:t>(http://www.hzscr.cz/clanek/varovani-obyvatelstva-v-ceske-republice.aspx)</w:t>
      </w:r>
    </w:p>
    <w:sectPr w:rsidR="002D6DCC" w:rsidRPr="00B23A8A" w:rsidSect="0041463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22BE7"/>
    <w:multiLevelType w:val="hybridMultilevel"/>
    <w:tmpl w:val="CCA677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282AB3"/>
    <w:multiLevelType w:val="hybridMultilevel"/>
    <w:tmpl w:val="8B1EA31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233C4"/>
    <w:multiLevelType w:val="hybridMultilevel"/>
    <w:tmpl w:val="5F1C441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14635"/>
    <w:rsid w:val="000016DC"/>
    <w:rsid w:val="0013284C"/>
    <w:rsid w:val="002625CA"/>
    <w:rsid w:val="002D6DCC"/>
    <w:rsid w:val="0038380F"/>
    <w:rsid w:val="003B219A"/>
    <w:rsid w:val="003D3CF3"/>
    <w:rsid w:val="00414635"/>
    <w:rsid w:val="004B2E1B"/>
    <w:rsid w:val="0064662E"/>
    <w:rsid w:val="006B1C13"/>
    <w:rsid w:val="00892001"/>
    <w:rsid w:val="00B01136"/>
    <w:rsid w:val="00B23A8A"/>
    <w:rsid w:val="00B23BE9"/>
    <w:rsid w:val="00CF1736"/>
    <w:rsid w:val="00D64878"/>
    <w:rsid w:val="00EE29C8"/>
    <w:rsid w:val="00F56D5C"/>
    <w:rsid w:val="00F778EE"/>
    <w:rsid w:val="00F9072A"/>
    <w:rsid w:val="00FA2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414635"/>
    <w:pPr>
      <w:keepNext/>
      <w:jc w:val="both"/>
      <w:outlineLvl w:val="1"/>
    </w:pPr>
    <w:rPr>
      <w:bCs/>
      <w:color w:val="FF0000"/>
      <w:kern w:val="32"/>
      <w:u w:val="single"/>
    </w:rPr>
  </w:style>
  <w:style w:type="paragraph" w:styleId="Nadpis5">
    <w:name w:val="heading 5"/>
    <w:basedOn w:val="Normln"/>
    <w:next w:val="Normln"/>
    <w:link w:val="Nadpis5Char"/>
    <w:qFormat/>
    <w:rsid w:val="00414635"/>
    <w:pPr>
      <w:keepNext/>
      <w:spacing w:before="240" w:after="60"/>
      <w:outlineLvl w:val="4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1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4146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semiHidden/>
    <w:rsid w:val="00414635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414635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414635"/>
    <w:rPr>
      <w:rFonts w:ascii="Times New Roman" w:eastAsia="Times New Roman" w:hAnsi="Times New Roman" w:cs="Times New Roman"/>
      <w:bCs/>
      <w:color w:val="FF0000"/>
      <w:kern w:val="32"/>
      <w:sz w:val="24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414635"/>
    <w:rPr>
      <w:rFonts w:ascii="Times New Roman" w:eastAsia="Times New Roman" w:hAnsi="Times New Roman" w:cs="Times New Roman"/>
      <w:b/>
      <w:color w:val="FF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3A8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3A8A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523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2</cp:revision>
  <dcterms:created xsi:type="dcterms:W3CDTF">2013-04-11T15:33:00Z</dcterms:created>
  <dcterms:modified xsi:type="dcterms:W3CDTF">2013-04-11T15:33:00Z</dcterms:modified>
</cp:coreProperties>
</file>